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8" w:type="dxa"/>
        <w:tblInd w:w="-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1165"/>
        <w:gridCol w:w="1275"/>
        <w:gridCol w:w="2060"/>
        <w:gridCol w:w="990"/>
        <w:gridCol w:w="919"/>
        <w:gridCol w:w="2051"/>
        <w:gridCol w:w="2070"/>
        <w:gridCol w:w="2258"/>
      </w:tblGrid>
      <w:tr w:rsidR="00583B3D" w:rsidRPr="00583B3D" w:rsidTr="00583B3D">
        <w:trPr>
          <w:trHeight w:val="42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Purpose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Data type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User group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Tool name</w:t>
            </w: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Description of tool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bookmarkStart w:id="0" w:name="h.o425at5a8aav" w:colFirst="0" w:colLast="0"/>
            <w:bookmarkEnd w:id="0"/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Operating Systems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Standard supported</w:t>
            </w:r>
          </w:p>
        </w:tc>
        <w:tc>
          <w:tcPr>
            <w:tcW w:w="20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Requirements for implementation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Testing results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Link to the source, tutorials, manuals</w:t>
            </w:r>
          </w:p>
        </w:tc>
      </w:tr>
      <w:tr w:rsidR="00583B3D" w:rsidRPr="00583B3D" w:rsidTr="00583B3D">
        <w:trPr>
          <w:trHeight w:val="3004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Data sharing, distributed</w:t>
            </w:r>
            <w:bookmarkStart w:id="1" w:name="_GoBack"/>
            <w:bookmarkEnd w:id="1"/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Occurrence data (collections, taxonomy), Monitoring data  (including sample-based data)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Scientists,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Monitoring sites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GBIF Integrated Publishing Toolkit (IPT)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Tool to publish and share biodiversity data sets and metadata through the GBIF network. Allows publication of three types of biodiversity data: </w:t>
            </w:r>
          </w:p>
          <w:p w:rsidR="00583B3D" w:rsidRPr="00583B3D" w:rsidRDefault="00583B3D" w:rsidP="00583B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primary occurrence data (specimens, observations), </w:t>
            </w:r>
          </w:p>
          <w:p w:rsidR="00583B3D" w:rsidRPr="00583B3D" w:rsidRDefault="00583B3D" w:rsidP="00583B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species checklists and taxonomies, </w:t>
            </w:r>
          </w:p>
          <w:p w:rsidR="00583B3D" w:rsidRPr="00583B3D" w:rsidRDefault="00583B3D" w:rsidP="00583B3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sample-based data from monitoring programs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Windows,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MacOS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, Linux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-A, EML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Enhancement with the Event core to handle sample-based data.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Darwin Core standard enriched with quantitative measurements.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Tested by different partners.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Several datasets from test sites are published: </w:t>
            </w: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http://www.gbif.org/dataset/search?q=&amp;type=SAMPLING_EVENT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h.gjyjxjxcfx2s" w:colFirst="0" w:colLast="0"/>
            <w:bookmarkEnd w:id="2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There is an ongoing discussion at GBIF community site on sample-based publishing.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Download: http://www.gbif.org/ipt 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User manual: </w:t>
            </w:r>
            <w:hyperlink r:id="rId6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https://github.com/gbif/ipt/wiki/IPT2ManualNotes.wiki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Community site: </w:t>
            </w:r>
            <w:hyperlink r:id="rId7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http://community.gbif.org/pg/groups/47949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3B3D" w:rsidRPr="00583B3D" w:rsidTr="00583B3D">
        <w:trPr>
          <w:trHeight w:val="1978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Data sharing, centralized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Metadata (Monitoring, environmental science, ecology)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h.2suvmott2v2j" w:colFirst="0" w:colLast="0"/>
            <w:bookmarkEnd w:id="3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Monitoring sites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h.nde4is88yu79" w:colFirst="0" w:colLast="0"/>
            <w:bookmarkEnd w:id="4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DEIMS (</w:t>
            </w:r>
            <w:r w:rsidRPr="00583B3D">
              <w:rPr>
                <w:rFonts w:ascii="Times New Roman" w:eastAsia="Calibri" w:hAnsi="Times New Roman" w:cs="Times New Roman"/>
                <w:color w:val="00000A"/>
                <w:sz w:val="16"/>
                <w:szCs w:val="16"/>
              </w:rPr>
              <w:t>Drupal Ecological Information Management System)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Calibri" w:hAnsi="Times New Roman" w:cs="Times New Roman"/>
                <w:sz w:val="16"/>
                <w:szCs w:val="16"/>
              </w:rPr>
              <w:t>Drupal open-source, collaborative platform, that provides a web interface for scientists and researchers' networks, projects and initiatives with a metadata management and data sharing system.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Windows, Linux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EML, ISO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Tested by CSIC. Datasets from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Doñana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LTER site are published.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Repository: </w:t>
            </w:r>
            <w:hyperlink r:id="rId8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https://data.lter-europe.net/deims/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  <w:t xml:space="preserve">EML handbook: </w: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/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instrText xml:space="preserve"> HYPERLINK "https://data.lter-europe.net/deims/sites/data.lter-europe.net.deims/files/emlbestpractices-2.0-FINAL-20110801_0.pdf" </w:instrTex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t>https://data.lter-europe.net/deims/sites/data.lter-europe.net.deims/files/emlbestpractices-2.0-FINAL-20110801_0.pdf</w:t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fldChar w:fldCharType="end"/>
            </w:r>
          </w:p>
        </w:tc>
      </w:tr>
      <w:tr w:rsidR="00583B3D" w:rsidRPr="00583B3D" w:rsidTr="00583B3D"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h.561efeh2oe9h" w:colFirst="0" w:colLast="0"/>
            <w:bookmarkEnd w:id="5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Data sharing and exchange, distributed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Scientists,  Monitoring sites, Citizen scientists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Spreadsheet processors (e.g. Excel, GBIF spreadsheet processor,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DataUp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Dash)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Windows,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MacOS</w:t>
            </w:r>
            <w:proofErr w:type="spellEnd"/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Explore ways to generate and deposit a metadata file (in </w:t>
            </w: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EML)</w:t>
            </w: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by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DataUP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and made data available for discovery and use (by GBIF) for the public.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DataUp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tested by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Doñana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site. 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h.1v5v7ptlpknz" w:colFirst="0" w:colLast="0"/>
            <w:bookmarkEnd w:id="6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GBIF spreadsheet processor: </w:t>
            </w:r>
            <w:hyperlink r:id="rId9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http://tools.gbif.org/spreadsheet-processor/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3B3D" w:rsidRPr="00583B3D" w:rsidTr="00583B3D">
        <w:trPr>
          <w:trHeight w:val="3400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h.6petdwiwp2jr" w:colFirst="0" w:colLast="0"/>
            <w:bookmarkEnd w:id="7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Data publishing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8" w:name="h.dwa15woihf1v" w:colFirst="0" w:colLast="0"/>
            <w:bookmarkEnd w:id="8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(Scholarly publishing), centralized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Data and metadata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h.6gfzf1n8rr3m" w:colFirst="0" w:colLast="0"/>
            <w:bookmarkEnd w:id="9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Scientists,  Monitoring sites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PWT or ARPHA Publishing Platform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0" w:name="h.qo1feoizsgv" w:colFirst="0" w:colLast="0"/>
            <w:bookmarkEnd w:id="10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Narrative (text) and data integrated publishing workflow, launched to mobilize, review, publish, store, disseminate, make interoperable, collate and re-use data through the act of scholarly publishing.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h.no0t9ivwz79p" w:colFirst="0" w:colLast="0"/>
            <w:bookmarkEnd w:id="11"/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-A,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EML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A new plugin developed which makes it possible to convert metadata into a manuscript for scholarly publications, with a click of a button.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A possibility to easily import occurrence records into a taxonomic manuscript in ARPHA.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An automatic export and integration of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PlutoF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 into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Pensoft’s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ARPHA platform via API.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The AWT is fully operational and currently used by three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Pensoft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journals – Biodiversity Data Journal, Research Ideas and </w:t>
            </w:r>
            <w:proofErr w:type="gram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Outcomes  and</w:t>
            </w:r>
            <w:proofErr w:type="gram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One Ecosystem .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  <w:t xml:space="preserve">AWT:  </w: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/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HYPERLINK "http://arpha.pensoft.net/" </w:instrTex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t>http://arpha.pensoft.net/</w:t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  <w:t xml:space="preserve">BDJ: </w: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/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nl-BE" w:eastAsia="de-DE"/>
              </w:rPr>
              <w:instrText xml:space="preserve"> HYPERLINK "http://bdj.pensoft.net/" </w:instrTex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t>http://bdj.pensoft.net/</w:t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fldChar w:fldCharType="end"/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  <w:t xml:space="preserve">RIO: </w: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/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HYPERLINK "http://rio.pensoft.net" </w:instrTex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t>http://rio.pensoft.net</w:t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nl-BE"/>
              </w:rPr>
              <w:t xml:space="preserve">One Ecosystem:  </w: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begin"/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HYPERLINK "http://oneecosystem.pensoft.net" </w:instrText>
            </w:r>
            <w:r w:rsidRPr="00583B3D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fldChar w:fldCharType="separate"/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nl-BE"/>
              </w:rPr>
              <w:t>http://oneecosystem.pensoft.net</w:t>
            </w:r>
            <w:r w:rsidRPr="00583B3D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fldChar w:fldCharType="end"/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tutorial for the use of ARPHA called “Trips and tricks” is available on the website at: </w:t>
            </w:r>
            <w:hyperlink r:id="rId10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http://arpha.pensoft.net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83B3D" w:rsidRPr="00583B3D" w:rsidTr="00583B3D">
        <w:trPr>
          <w:trHeight w:val="3220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h.q321wnkjmjnz" w:colFirst="0" w:colLast="0"/>
            <w:bookmarkEnd w:id="12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Data mining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Historical data, data from publications 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h.g4egyqbwmked" w:colFirst="0" w:colLast="0"/>
            <w:bookmarkEnd w:id="13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Scientists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GoldenGATE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Imagine or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TreatmentBank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A platform to store, annotate</w:t>
            </w:r>
            <w:proofErr w:type="gram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access and distribute taxonomic treatments and the data objects within. It offers with </w:t>
            </w:r>
            <w:proofErr w:type="spellStart"/>
            <w:proofErr w:type="gram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GoldenGate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[</w:t>
            </w:r>
            <w:proofErr w:type="gramEnd"/>
            <w:r w:rsidRPr="00583B3D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1]</w:t>
            </w: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and respective XML schemas (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TaxonX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[2]</w:t>
            </w: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TaxPub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  <w:vertAlign w:val="superscript"/>
              </w:rPr>
              <w:t>[3]</w:t>
            </w: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) tools to convert unstructured text into semantically enhanced documents with an emphasis on taxonomic data like treatments, scientific names, materials observation, traits or bibliographic references.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Calibri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Calibri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Calibri" w:hAnsi="Times New Roman" w:cs="Times New Roman"/>
                <w:sz w:val="16"/>
                <w:szCs w:val="16"/>
              </w:rPr>
              <w:t>-A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Taxpub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as domain specific extension of the Journal Article Tag Suite has been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developped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to model the semantic content of the biodiversity literature; RDF and </w:t>
            </w:r>
            <w:proofErr w:type="gram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a treatment</w:t>
            </w:r>
            <w:proofErr w:type="gram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ontology is under development. (</w:t>
            </w:r>
            <w:hyperlink r:id="rId11" w:history="1">
              <w:r w:rsidRPr="00583B3D">
                <w:rPr>
                  <w:rFonts w:ascii="Times New Roman" w:eastAsia="Arial" w:hAnsi="Times New Roman" w:cs="Times New Roman"/>
                  <w:color w:val="0000FF"/>
                  <w:sz w:val="16"/>
                  <w:szCs w:val="16"/>
                  <w:u w:val="single"/>
                </w:rPr>
                <w:t>https://github.com/plazi/TreatmentOntologies</w:t>
              </w:r>
            </w:hyperlink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DwC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-A are routinely used to transfer data from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Plazi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to GBIF since 2014;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TaxPub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is used to import publications from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Pensoft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of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Plazi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GoldenGate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conversion is operational and successfully used for conversions (Miller et al., 2015).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API: </w:t>
            </w:r>
            <w:hyperlink r:id="rId12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http://plazi.org/wiki/Treatment_Data_Access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GoldenGate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Imagine software and manual: </w:t>
            </w:r>
            <w:hyperlink r:id="rId13" w:history="1">
              <w:r w:rsidRPr="00583B3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http://plazi.org/wiki/GoldenGATE_Editor</w:t>
              </w:r>
            </w:hyperlink>
          </w:p>
        </w:tc>
      </w:tr>
      <w:tr w:rsidR="00583B3D" w:rsidRPr="00583B3D" w:rsidTr="00583B3D">
        <w:trPr>
          <w:trHeight w:val="3426"/>
        </w:trPr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lastRenderedPageBreak/>
              <w:t>Data sharing, distributed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Metadata , ecological data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4" w:name="h.q5i7jbt6v9a4" w:colFirst="0" w:colLast="0"/>
            <w:bookmarkEnd w:id="14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Scientists, Monitoring sites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Morpho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Metadata Editor (KNB)  and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Metacat</w:t>
            </w:r>
            <w:proofErr w:type="spellEnd"/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Application designed to facilitate the creation of metadata so that scientist can easily locate and determine the nature of a wide range of data sets. It interfaces with the Knowledge Network for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Biocomplexity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(KNB)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Metacat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server.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Linux,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PostGreSQL</w:t>
            </w:r>
            <w:proofErr w:type="spellEnd"/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EML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Explore using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Morpho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(editor) and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Metacat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(servers) for managing ecological metadata to access and expose LTER sites /datasets.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Design feasibility test to clarify and document the requirements for implementation.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Tested by CSIC and INPA. </w:t>
            </w:r>
          </w:p>
        </w:tc>
        <w:bookmarkStart w:id="15" w:name="h.81jodn4xaxc5" w:colFirst="0" w:colLast="0"/>
        <w:bookmarkEnd w:id="15"/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begin"/>
            </w: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instrText xml:space="preserve"> HYPERLINK "https://knb.ecoinformatics.org/" \l "tools/morpho" \h </w:instrText>
            </w: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fldChar w:fldCharType="separate"/>
            </w:r>
            <w:r w:rsidRPr="00583B3D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https://knb.ecoinformatics.org/#tools/morpho</w:t>
            </w:r>
            <w:r w:rsidRPr="00583B3D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end"/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Morpho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user guide: </w:t>
            </w:r>
            <w:hyperlink r:id="rId14">
              <w:r w:rsidRPr="00583B3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https://knb.ecoinformatics.org/software/dist/MorphoUserGuide.pdf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Pr="00583B3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https://knb.ecoinformatics.org/knb/docs/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Metacat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Administrator's Guide: (</w:t>
            </w:r>
            <w:hyperlink r:id="rId16">
              <w:r w:rsidRPr="00583B3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http://knb.ecoinformatics.org/software/dist/MetacatAdministratorGuide.pdf</w:t>
              </w:r>
            </w:hyperlink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83B3D" w:rsidRPr="00583B3D" w:rsidTr="00583B3D"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6" w:name="h.iwqx1yl34ws" w:colFirst="0" w:colLast="0"/>
            <w:bookmarkEnd w:id="16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Data sharing, centralized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7" w:name="h.b72boi2yr3qg" w:colFirst="0" w:colLast="0"/>
            <w:bookmarkEnd w:id="17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Occurrence data (collections, observation, molecular), monitoring data, metadata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8" w:name="h.k79fqs3158d" w:colFirst="0" w:colLast="0"/>
            <w:bookmarkEnd w:id="18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Scientists, Monitoring sites, Citizen scientists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PlutoF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 Platform,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PlutoF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-API, 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 xml:space="preserve">Mobile </w:t>
            </w:r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  <w:t>apps</w:t>
            </w:r>
            <w:proofErr w:type="spellEnd"/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Online </w:t>
            </w:r>
            <w:proofErr w:type="gram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service to create, manage</w:t>
            </w:r>
            <w:proofErr w:type="gram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, share,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analyse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mobilise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biodiversity data. Data types cover ecology, taxonomy, </w:t>
            </w:r>
            <w:proofErr w:type="spellStart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metagenomics</w:t>
            </w:r>
            <w:proofErr w:type="spellEnd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>, nature conservation, natural history collections, etc.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9" w:name="h.gopx7bp0r1qc" w:colFirst="0" w:colLast="0"/>
            <w:bookmarkEnd w:id="19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0" w:name="h.6m2irgx6kvjq" w:colFirst="0" w:colLast="0"/>
            <w:bookmarkEnd w:id="20"/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1" w:name="h.dqytzo4kojc3" w:colFirst="0" w:colLast="0"/>
            <w:bookmarkEnd w:id="21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Android</w:t>
            </w:r>
          </w:p>
        </w:tc>
        <w:tc>
          <w:tcPr>
            <w:tcW w:w="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2" w:name="h.b910upicmqek" w:colFirst="0" w:colLast="0"/>
            <w:bookmarkEnd w:id="22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EML</w:t>
            </w:r>
          </w:p>
        </w:tc>
        <w:tc>
          <w:tcPr>
            <w:tcW w:w="205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Implementing use of high-end devices to mobilize data from the public, while focusing on quality of data. 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3" w:name="h.160qosuxlu4q" w:colFirst="0" w:colLast="0"/>
            <w:bookmarkEnd w:id="23"/>
            <w:r w:rsidRPr="00583B3D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Tested by UTARTU, INPA and in Israel.      </w:t>
            </w:r>
          </w:p>
        </w:tc>
        <w:tc>
          <w:tcPr>
            <w:tcW w:w="225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4" w:name="h.dnr9ci3oerl" w:colFirst="0" w:colLast="0"/>
            <w:bookmarkEnd w:id="24"/>
            <w:proofErr w:type="spellStart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>PlutoF</w:t>
            </w:r>
            <w:proofErr w:type="spellEnd"/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17">
              <w:r w:rsidRPr="00583B3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http://plutof.ut.ee</w:t>
              </w:r>
            </w:hyperlink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83B3D" w:rsidRPr="00583B3D" w:rsidRDefault="00583B3D" w:rsidP="00583B3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83B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App: </w:t>
            </w:r>
            <w:hyperlink r:id="rId18" w:history="1">
              <w:r w:rsidRPr="00583B3D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On Google Play</w:t>
              </w:r>
            </w:hyperlink>
            <w:bookmarkStart w:id="25" w:name="h.eqx5omiiamq" w:colFirst="0" w:colLast="0"/>
            <w:bookmarkStart w:id="26" w:name="h.3j0j5iclwj10" w:colFirst="0" w:colLast="0"/>
            <w:bookmarkEnd w:id="25"/>
            <w:bookmarkEnd w:id="26"/>
          </w:p>
        </w:tc>
      </w:tr>
    </w:tbl>
    <w:p w:rsidR="00EC2231" w:rsidRDefault="00EC2231"/>
    <w:sectPr w:rsidR="00EC2231" w:rsidSect="00583B3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42F"/>
    <w:multiLevelType w:val="hybridMultilevel"/>
    <w:tmpl w:val="0E346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C7"/>
    <w:rsid w:val="00583B3D"/>
    <w:rsid w:val="007473C7"/>
    <w:rsid w:val="00E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lter-europe.net/deims/" TargetMode="External"/><Relationship Id="rId13" Type="http://schemas.openxmlformats.org/officeDocument/2006/relationships/hyperlink" Target="http://plazi.org/wiki/GoldenGATE_Editor" TargetMode="External"/><Relationship Id="rId18" Type="http://schemas.openxmlformats.org/officeDocument/2006/relationships/hyperlink" Target="https://play.google.com/store/apps/details?id=com.gluecad.isawabutterfly&amp;hl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munity.gbif.org/pg/groups/47949" TargetMode="External"/><Relationship Id="rId12" Type="http://schemas.openxmlformats.org/officeDocument/2006/relationships/hyperlink" Target="http://plazi.org/wiki/Treatment_Data_Access" TargetMode="External"/><Relationship Id="rId17" Type="http://schemas.openxmlformats.org/officeDocument/2006/relationships/hyperlink" Target="http://plutof.ut.ee" TargetMode="External"/><Relationship Id="rId2" Type="http://schemas.openxmlformats.org/officeDocument/2006/relationships/styles" Target="styles.xml"/><Relationship Id="rId16" Type="http://schemas.openxmlformats.org/officeDocument/2006/relationships/hyperlink" Target="http://knb.ecoinformatics.org/software/dist/MetacatAdministratorGuid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ithub.com/gbif/ipt/wiki/IPT2ManualNotes.wiki" TargetMode="External"/><Relationship Id="rId11" Type="http://schemas.openxmlformats.org/officeDocument/2006/relationships/hyperlink" Target="https://github.com/plazi/TreatmentOntolog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nb.ecoinformatics.org/knb/docs/" TargetMode="External"/><Relationship Id="rId10" Type="http://schemas.openxmlformats.org/officeDocument/2006/relationships/hyperlink" Target="http://arpha.pensof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ols.gbif.org/spreadsheet-processor/" TargetMode="External"/><Relationship Id="rId14" Type="http://schemas.openxmlformats.org/officeDocument/2006/relationships/hyperlink" Target="https://knb.ecoinformatics.org/software/dist/MorphoUs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1066</Words>
  <Characters>6077</Characters>
  <Application>Microsoft Office Word</Application>
  <DocSecurity>0</DocSecurity>
  <Lines>50</Lines>
  <Paragraphs>14</Paragraphs>
  <ScaleCrop>false</ScaleCrop>
  <Company>Grizli777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Yordanka Banalieva</dc:creator>
  <cp:keywords/>
  <dc:description/>
  <cp:lastModifiedBy>Yordanka Banalieva</cp:lastModifiedBy>
  <cp:revision>2</cp:revision>
  <dcterms:created xsi:type="dcterms:W3CDTF">2016-03-01T10:14:00Z</dcterms:created>
  <dcterms:modified xsi:type="dcterms:W3CDTF">2016-03-01T10:20:00Z</dcterms:modified>
</cp:coreProperties>
</file>